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Salem Civic Association Meeting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February 28, 2023</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Minutes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Jake opened the meeting with the Pledge of Allegiance. This was a dinner meeting so everyone was invited to help themselves. After everyone was seated and eating Jake introduced Officer Dan Yandrich to speak ad answer questions.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first issue was 1085 Strimple Ave. There is a male, Carl Zamor, that lives there with his aunt. Carl is known to the 18</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precinct due to previous issues. One of the incidents brought up was that he chased a young teen that was walking with a resident into a house. He was then banging on the side of the house and yelling.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Millbank parking issues. Cars can be ticketed but still not able to tow at this time.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Capri Lanes site. There is a homeless camp set up in the trees by the freeway. There is a large amount of trash all over the lot. It was mentioned that the new owners will be responsible for cleanup.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Speeding on Sinclair. Call 311 and give them the time of day you are noticing it.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Officer in the 18</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precinct was hit by juveniles in a stolen car.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Secretary – Charlene Combs - January meeting minutes were approved.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National Church Residence guest speakers – Stephanie Rhodes and Nicole Woods.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NCR was invited back to this meeting to discuss updates/changes they have made from their initial presentation with us in November. They are planning to purchase the property soon; the development could take up to two years before Salem Village will be ready. In November they were requesting to build 135 units, they are now proposing 145 units. They have added a story and increased parking for .5 per unit to .7.  They are willing to put the max of 145 units in writing.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What about fencing? Yes, they will do that.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Doug has concerns about a massive building being built against a two-story building. Doug is asking for the building to be flipped.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If HUD financing is obtained, the residents will be 62 and over. If not, HUD residents will be required to be 55 and over. After 30 years the building can be sold and younger people can move in.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Treasurer report – Alliison Hibbler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Motion made and accepted to accept treasurer report.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b w:val="1"/>
          <w:rtl w:val="0"/>
        </w:rPr>
        <w:t xml:space="preserve">SCA Treasurer’s Report January 2023</w:t>
      </w:r>
    </w:p>
    <w:p w:rsidR="00000000" w:rsidDel="00000000" w:rsidP="00000000" w:rsidRDefault="00000000" w:rsidRPr="00000000" w14:paraId="0000001F">
      <w:pPr>
        <w:jc w:val="center"/>
        <w:rPr>
          <w:b w:val="1"/>
        </w:rPr>
      </w:pPr>
      <w:r w:rsidDel="00000000" w:rsidR="00000000" w:rsidRPr="00000000">
        <w:rPr>
          <w:b w:val="1"/>
          <w:rtl w:val="0"/>
        </w:rPr>
        <w:t xml:space="preserve">1.7.23-2.7.23</w:t>
      </w:r>
    </w:p>
    <w:p w:rsidR="00000000" w:rsidDel="00000000" w:rsidP="00000000" w:rsidRDefault="00000000" w:rsidRPr="00000000" w14:paraId="00000020">
      <w:pPr>
        <w:rPr>
          <w:b w:val="1"/>
        </w:rPr>
      </w:pPr>
      <w:r w:rsidDel="00000000" w:rsidR="00000000" w:rsidRPr="00000000">
        <w:rPr>
          <w:b w:val="1"/>
          <w:rtl w:val="0"/>
        </w:rPr>
        <w:tab/>
        <w:tab/>
        <w:tab/>
        <w:tab/>
        <w:tab/>
        <w:t xml:space="preserve">2023 Budget</w:t>
        <w:tab/>
        <w:t xml:space="preserve">Actual as of 2/7/23</w:t>
      </w:r>
    </w:p>
    <w:p w:rsidR="00000000" w:rsidDel="00000000" w:rsidP="00000000" w:rsidRDefault="00000000" w:rsidRPr="00000000" w14:paraId="00000021">
      <w:pPr>
        <w:rPr/>
      </w:pPr>
      <w:r w:rsidDel="00000000" w:rsidR="00000000" w:rsidRPr="00000000">
        <w:rPr>
          <w:b w:val="1"/>
          <w:rtl w:val="0"/>
        </w:rPr>
        <w:t xml:space="preserve">INCOME</w:t>
      </w:r>
      <w:r w:rsidDel="00000000" w:rsidR="00000000" w:rsidRPr="00000000">
        <w:rPr>
          <w:rtl w:val="0"/>
        </w:rPr>
        <w:tab/>
        <w:tab/>
        <w:tab/>
        <w:tab/>
        <w:t xml:space="preserve">$6,626</w:t>
        <w:tab/>
        <w:tab/>
        <w:t xml:space="preserve">$921</w:t>
      </w:r>
    </w:p>
    <w:p w:rsidR="00000000" w:rsidDel="00000000" w:rsidP="00000000" w:rsidRDefault="00000000" w:rsidRPr="00000000" w14:paraId="00000022">
      <w:pPr>
        <w:rPr/>
      </w:pPr>
      <w:r w:rsidDel="00000000" w:rsidR="00000000" w:rsidRPr="00000000">
        <w:rPr>
          <w:b w:val="1"/>
          <w:rtl w:val="0"/>
        </w:rPr>
        <w:t xml:space="preserve">EXPENSES</w:t>
        <w:tab/>
        <w:tab/>
        <w:tab/>
        <w:tab/>
      </w:r>
      <w:r w:rsidDel="00000000" w:rsidR="00000000" w:rsidRPr="00000000">
        <w:rPr>
          <w:rtl w:val="0"/>
        </w:rPr>
        <w:t xml:space="preserve">$6,626</w:t>
        <w:tab/>
        <w:tab/>
        <w:t xml:space="preserve">$23.46</w:t>
      </w:r>
    </w:p>
    <w:p w:rsidR="00000000" w:rsidDel="00000000" w:rsidP="00000000" w:rsidRDefault="00000000" w:rsidRPr="00000000" w14:paraId="00000023">
      <w:pPr>
        <w:rPr/>
      </w:pPr>
      <w:r w:rsidDel="00000000" w:rsidR="00000000" w:rsidRPr="00000000">
        <w:rPr>
          <w:b w:val="1"/>
          <w:rtl w:val="0"/>
        </w:rPr>
        <w:t xml:space="preserve">Net Income or (Loss)</w:t>
        <w:tab/>
        <w:tab/>
        <w:tab/>
        <w:t xml:space="preserve">$      0</w:t>
        <w:tab/>
        <w:tab/>
        <w:t xml:space="preserve">$897.54</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Checking Account Balance as of 2/7/23   </w:t>
        <w:tab/>
        <w:tab/>
        <w:tab/>
        <w:t xml:space="preserve">$3,589.75</w:t>
      </w:r>
    </w:p>
    <w:p w:rsidR="00000000" w:rsidDel="00000000" w:rsidP="00000000" w:rsidRDefault="00000000" w:rsidRPr="00000000" w14:paraId="00000025">
      <w:pPr>
        <w:rPr>
          <w:color w:val="ff0000"/>
        </w:rPr>
      </w:pPr>
      <w:r w:rsidDel="00000000" w:rsidR="00000000" w:rsidRPr="00000000">
        <w:rPr>
          <w:color w:val="ff0000"/>
          <w:rtl w:val="0"/>
        </w:rPr>
        <w:t xml:space="preserve">(-) Remaining Budget Obligations as of 2/7/23</w:t>
        <w:tab/>
        <w:tab/>
        <w:tab/>
        <w:t xml:space="preserve">$6,602.54</w:t>
      </w:r>
    </w:p>
    <w:p w:rsidR="00000000" w:rsidDel="00000000" w:rsidP="00000000" w:rsidRDefault="00000000" w:rsidRPr="00000000" w14:paraId="00000026">
      <w:pPr>
        <w:rPr>
          <w:color w:val="ff0000"/>
        </w:rPr>
      </w:pPr>
      <w:r w:rsidDel="00000000" w:rsidR="00000000" w:rsidRPr="00000000">
        <w:rPr>
          <w:color w:val="ff0000"/>
          <w:rtl w:val="0"/>
        </w:rPr>
        <w:t xml:space="preserve">(-) Annual Cash Reserve</w:t>
        <w:tab/>
        <w:tab/>
        <w:tab/>
        <w:tab/>
        <w:tab/>
        <w:tab/>
        <w:t xml:space="preserve">$2,335.00</w:t>
      </w:r>
    </w:p>
    <w:p w:rsidR="00000000" w:rsidDel="00000000" w:rsidP="00000000" w:rsidRDefault="00000000" w:rsidRPr="00000000" w14:paraId="00000027">
      <w:pPr>
        <w:rPr>
          <w:b w:val="1"/>
        </w:rPr>
      </w:pPr>
      <w:r w:rsidDel="00000000" w:rsidR="00000000" w:rsidRPr="00000000">
        <w:rPr>
          <w:b w:val="1"/>
          <w:rtl w:val="0"/>
        </w:rPr>
        <w:t xml:space="preserve">CASH AVAILABLE AS OF 2/7/23  </w:t>
        <w:tab/>
        <w:tab/>
        <w:tab/>
        <w:tab/>
        <w:t xml:space="preserve">($5,347.79)</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NCC Report – Pat Hamill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Abatement filed to close Doll House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See attached for full report</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NCC Development Sam Shy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Started to explain the 4 cases. Jake stopped Sam by asking if there were any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in the Salem area. There were not so Jake moved on.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Membership – Laurel Hobden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Laurel explained why membership is so important to keep or association going. For example, funding our annual garage sale and hopefully a block party! She can take memberships tonight or you can mail it in or go to our web page and pay there.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Communication – Angie (subbing for now-need a coordinator)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Need 2 routes covered   Need articles for the Lamplighter.</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Safety- Pat Hamill</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Criminal damaging in the apartments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Misdemeanor thefts at carry outs and gas stations including Sheetz and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Speedway.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Hospitality – Charlene Combs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I hope everyone enjoyed the dinner tonight.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Dinner in April will probably be Sandwiches and Sides.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Question was asked about the completion/opening of Sinclair Rd.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Jake is going to follow up with our City Liaison.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Meeting adjourned.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Attendance- approximately 50</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NCC Full report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jc w:val="center"/>
        <w:rPr/>
      </w:pPr>
      <w:r w:rsidDel="00000000" w:rsidR="00000000" w:rsidRPr="00000000">
        <w:rPr>
          <w:rtl w:val="0"/>
        </w:rPr>
        <w:t xml:space="preserve">NCC Report January 2023</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City Attorney is objecting to the  hotel operating license renewal of two locations in Northland, Inn Towns Suites 2420 E Dublin-Granville RD, and Woodspring Suites 375 Hutchinson Ave.</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results of the Summer 2022 heat mapping campaign reveal temperatures in Columbus neighborhoods can vary by up to 13 degrees at the same time of day. The report will be used to help implement the strategies and actions in the Columbus Climate Plan. The report can be accessed here: https://www.columbus.gov/Templates/Detail.aspx?id=2147525622&amp;utm_medium=email&amp;utm_source=govdelivery</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161 Task Force has received $10,000 from the city’s 614 Beautiful Grant Program for an innovative pilot for a 3D-printed bus shelter prototype to be located at the COTA stop on 161 and Beechcroft Rd. Success of this project could be replicated across the city where many bus stops have no shelter for waiting passengers at substantially less cost than traditional concrete and steel shelters requiring grading with heavy equipment.</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from the Quarterly Good Neighbor meeting with Community Shelter Board (CSB) and YMCA and Homefull 12/1/22:</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1111 Mediterranean Ave.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(permanent supported housing site). Annual city code inspection found no major violations cited. They will be back to full 70 single-unit occupancy by the end of the year. Their Thanksgiving event included haircuts and hygiene kits supplied by the Urban Minority Drug Abuse and Alcohol Treatment Program (UMDAAT). NCC representatives asked the following questions:</w:t>
      </w:r>
    </w:p>
    <w:p w:rsidR="00000000" w:rsidDel="00000000" w:rsidP="00000000" w:rsidRDefault="00000000" w:rsidRPr="00000000" w14:paraId="0000004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6"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 Are all the units single occupancy? What is the size of a unit?  A: Yes, all single occupancy. Average 200 square feet.</w:t>
      </w:r>
    </w:p>
    <w:p w:rsidR="00000000" w:rsidDel="00000000" w:rsidP="00000000" w:rsidRDefault="00000000" w:rsidRPr="00000000" w14:paraId="0000004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6"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 How are tenants referred for occupancy? A: The CSB system of multiple shelters assess individuals for eligibility (long term homeless with a certified disability) and likelihood of success in this environment.</w:t>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6"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 How do you decide to move someone out? A: There are 3 circumstances that occur as a result of regular monthly assessment meetings: 1) if the individual is assessed positively as capable of being successful in a regular apartment environment they move to a leased apartment in a building that CSB contracts with or a partner organization administers. 2) if the individual is assessed negatively as needing a more intense level of support/care such as a nursing home they move there. 3) if there is a violation of the lease the individual receives a 30 day notice to remedy. If the violation is not remedied, first they try to get a mutual agreement to terminate the lease so that there is no record of eviction on the individual’s record. If no mutual agreement is reached then eviction occurs.</w:t>
      </w:r>
    </w:p>
    <w:p w:rsidR="00000000" w:rsidDel="00000000" w:rsidP="00000000" w:rsidRDefault="00000000" w:rsidRPr="00000000" w14:paraId="0000005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6"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 What is the average age of the residents? A: Across the CSB system 50% of the population is over 50 years old.</w:t>
      </w:r>
    </w:p>
    <w:p w:rsidR="00000000" w:rsidDel="00000000" w:rsidP="00000000" w:rsidRDefault="00000000" w:rsidRPr="00000000" w14:paraId="0000005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6"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 Are there any problems with crime in the area? A: No crime problems to date but there are some problems with residents being able to get to jobs because of the infrequency of some COTS bus routes.</w:t>
      </w:r>
    </w:p>
    <w:p w:rsidR="00000000" w:rsidDel="00000000" w:rsidP="00000000" w:rsidRDefault="00000000" w:rsidRPr="00000000" w14:paraId="0000005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6"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 Do any of your residents panhandle on the 71/161 ramp or between 71 and Busch Blvd? A: We have not seen this in 3 years and if we did we would talk to them. 2 tenants work at the Waffle House at 71/161 and they keep an eye out too.</w:t>
      </w:r>
    </w:p>
    <w:p w:rsidR="00000000" w:rsidDel="00000000" w:rsidP="00000000" w:rsidRDefault="00000000" w:rsidRPr="00000000" w14:paraId="0000005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6"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 Does each unit have a kitchenette? A: Yes. Lack of nearby grocery within walking distance does provide challenges for residents to access and prepare healthy and affordable food.</w:t>
      </w:r>
    </w:p>
    <w:p w:rsidR="00000000" w:rsidDel="00000000" w:rsidP="00000000" w:rsidRDefault="00000000" w:rsidRPr="00000000" w14:paraId="0000005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6"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 If a small grocery were to propose building on one of the parcels in front of the storage facility at 161 and Busch Blvd. would CSB and their partners support such a development? A: Yes, very much.</w:t>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888 Dublin-Granville 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(former Magnusson hotel). 123 residents from the now closed former shelter at 40 W. Spring St. are now residing in renovated units (250 square feet with a kitchenette) leased by the YMCA and will move out to the newly built Lockbourne Rd. YMCA building by the end of 2023. YMCA will provide security and supported services until all their residents have moved. CSB is not considering utilizing the site for permanent supported housing after that, they believe the site owner is considering continuing renovations to establish an affordable housing operation in the future. NCC representatives expressed a desire to know more about specific plans for the site after 2023 and asked the CSB/YMCA reps to ask the site owner to contact the NCC Development Committee Co-Chairs.</w:t>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1289 E. Dublin-Granville Rd.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rooms are currently leased by CSB for covid quarantine, 8 are currently occupied. The building owner is planning on appearing at the December 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NCC Development Committee with a rezoning request with the intention of leasing the site to CSB in the future for a permanent supported housing facility after renovations and site changes have been negotiated between the owner and CSB. </w:t>
      </w:r>
    </w:p>
    <w:p w:rsidR="00000000" w:rsidDel="00000000" w:rsidP="00000000" w:rsidRDefault="00000000" w:rsidRPr="00000000" w14:paraId="0000005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6"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NCC representatives encouraged CSB to ask the owner to pull the proposal from the December 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NCC Development Committee and for CSB to meet with the civic associations closest to the site (Forest Park and Devonshire) prior to any further review of the rezoning request by the NCC. CSB agreed to have the owner remove it from the December 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agenda, and NCC representatives committed to providing them the contact info for Forest Park and Devonshire. CSB intends to arrange discussion with Forest Park and Devonshire as soon as possible, and expects the proposal to come before the NCC Development Committee on 1/25/23 after these discussions occur.</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5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number to call if you see someone who is unhoused and in need of help is 614-512-2483. The Mt. Carmel Outreach Team will respond and assist the person to access services they need and desire, including immediate shelter.</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